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2D" w:rsidRDefault="00495F2D" w:rsidP="00495F2D">
      <w:pPr>
        <w:spacing w:line="80" w:lineRule="atLeast"/>
        <w:jc w:val="center"/>
        <w:rPr>
          <w:rFonts w:ascii="標楷體" w:eastAsia="標楷體" w:hAnsi="新細明體" w:hint="eastAsia"/>
          <w:b/>
          <w:sz w:val="32"/>
        </w:rPr>
      </w:pPr>
      <w:r>
        <w:rPr>
          <w:rFonts w:ascii="標楷體" w:eastAsia="標楷體" w:hAnsi="新細明體" w:hint="eastAsia"/>
          <w:b/>
          <w:sz w:val="32"/>
          <w:u w:val="double"/>
        </w:rPr>
        <w:t>股 票 掛 失、撤 銷、補 發 申 請 書</w:t>
      </w:r>
    </w:p>
    <w:p w:rsidR="00495F2D" w:rsidRDefault="00495F2D" w:rsidP="00495F2D">
      <w:pPr>
        <w:snapToGrid w:val="0"/>
        <w:spacing w:line="80" w:lineRule="atLeast"/>
        <w:jc w:val="center"/>
        <w:rPr>
          <w:rFonts w:ascii="標楷體" w:eastAsia="標楷體" w:hAnsi="新細明體" w:hint="eastAsia"/>
          <w:sz w:val="20"/>
        </w:rPr>
      </w:pPr>
      <w:r>
        <w:rPr>
          <w:rFonts w:ascii="標楷體" w:eastAsia="標楷體" w:hAnsi="新細明體" w:hint="eastAsia"/>
          <w:sz w:val="20"/>
        </w:rPr>
        <w:t>中  華  民  國       年       月       日</w:t>
      </w:r>
    </w:p>
    <w:p w:rsidR="00044E5C" w:rsidRDefault="00044E5C" w:rsidP="00495F2D">
      <w:pPr>
        <w:snapToGrid w:val="0"/>
        <w:spacing w:line="80" w:lineRule="atLeast"/>
        <w:jc w:val="center"/>
        <w:rPr>
          <w:rFonts w:ascii="標楷體" w:eastAsia="標楷體" w:hAnsi="新細明體" w:hint="eastAsia"/>
          <w:sz w:val="20"/>
        </w:rPr>
      </w:pPr>
    </w:p>
    <w:tbl>
      <w:tblPr>
        <w:tblStyle w:val="a4"/>
        <w:tblW w:w="10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8"/>
        <w:gridCol w:w="8172"/>
      </w:tblGrid>
      <w:tr w:rsidR="00035B5B">
        <w:tc>
          <w:tcPr>
            <w:tcW w:w="2028" w:type="dxa"/>
            <w:vAlign w:val="center"/>
          </w:tcPr>
          <w:p w:rsidR="00035B5B" w:rsidRDefault="00044E5C" w:rsidP="00044E5C">
            <w:pPr>
              <w:snapToGrid w:val="0"/>
              <w:spacing w:afterLines="50" w:after="180" w:line="80" w:lineRule="atLeast"/>
              <w:jc w:val="both"/>
              <w:rPr>
                <w:rFonts w:ascii="標楷體" w:eastAsia="標楷體" w:hAnsi="新細明體" w:hint="eastAsia"/>
                <w:sz w:val="20"/>
              </w:rPr>
            </w:pPr>
            <w:r>
              <w:rPr>
                <w:rFonts w:ascii="標楷體" w:eastAsia="標楷體" w:hAnsi="新細明體" w:hint="eastAsia"/>
              </w:rPr>
              <w:t xml:space="preserve">□ </w:t>
            </w:r>
            <w:r>
              <w:rPr>
                <w:rFonts w:ascii="標楷體" w:eastAsia="標楷體" w:hAnsi="新細明體" w:hint="eastAsia"/>
                <w:b/>
              </w:rPr>
              <w:t>股票掛失</w:t>
            </w:r>
          </w:p>
        </w:tc>
        <w:tc>
          <w:tcPr>
            <w:tcW w:w="8172" w:type="dxa"/>
            <w:vAlign w:val="center"/>
          </w:tcPr>
          <w:p w:rsidR="00035B5B" w:rsidRDefault="00044E5C" w:rsidP="000403AF">
            <w:pPr>
              <w:snapToGrid w:val="0"/>
              <w:spacing w:afterLines="50" w:after="180" w:line="80" w:lineRule="atLeast"/>
              <w:jc w:val="both"/>
              <w:rPr>
                <w:rFonts w:ascii="標楷體" w:eastAsia="標楷體" w:hAnsi="新細明體" w:hint="eastAsia"/>
                <w:sz w:val="20"/>
              </w:rPr>
            </w:pPr>
            <w:r>
              <w:rPr>
                <w:rFonts w:ascii="標楷體" w:eastAsia="標楷體" w:hAnsi="新細明體" w:hint="eastAsia"/>
                <w:sz w:val="20"/>
              </w:rPr>
              <w:t>本股東持有</w:t>
            </w:r>
            <w:r w:rsidR="000403AF">
              <w:rPr>
                <w:rFonts w:ascii="標楷體" w:eastAsia="標楷體" w:hAnsi="新細明體" w:hint="eastAsia"/>
                <w:sz w:val="20"/>
              </w:rPr>
              <w:t>鴻君科技</w:t>
            </w:r>
            <w:r>
              <w:rPr>
                <w:rFonts w:ascii="標楷體" w:eastAsia="標楷體" w:hAnsi="新細明體" w:hint="eastAsia"/>
                <w:sz w:val="20"/>
              </w:rPr>
              <w:t>股份有限公司下列股票因遺失、毀損，茲檢附報案書乙紙請先惠予掛失，俟依法向法院申請公示催告，並取得除權判決書後，再請惠予補發新股票為荷。</w:t>
            </w:r>
          </w:p>
        </w:tc>
      </w:tr>
      <w:tr w:rsidR="00035B5B">
        <w:tc>
          <w:tcPr>
            <w:tcW w:w="2028" w:type="dxa"/>
            <w:vAlign w:val="center"/>
          </w:tcPr>
          <w:p w:rsidR="00035B5B" w:rsidRDefault="00044E5C" w:rsidP="00044E5C">
            <w:pPr>
              <w:snapToGrid w:val="0"/>
              <w:spacing w:afterLines="50" w:after="180" w:line="80" w:lineRule="atLeast"/>
              <w:jc w:val="both"/>
              <w:rPr>
                <w:rFonts w:ascii="標楷體" w:eastAsia="標楷體" w:hAnsi="新細明體" w:hint="eastAsia"/>
                <w:sz w:val="20"/>
              </w:rPr>
            </w:pPr>
            <w:r>
              <w:rPr>
                <w:rFonts w:ascii="標楷體" w:eastAsia="標楷體" w:hAnsi="新細明體" w:hint="eastAsia"/>
              </w:rPr>
              <w:t>□</w:t>
            </w:r>
            <w:r>
              <w:rPr>
                <w:rFonts w:ascii="標楷體" w:eastAsia="標楷體" w:hAnsi="新細明體" w:hint="eastAsia"/>
                <w:b/>
              </w:rPr>
              <w:t>股票撤銷掛失</w:t>
            </w:r>
          </w:p>
        </w:tc>
        <w:tc>
          <w:tcPr>
            <w:tcW w:w="8172" w:type="dxa"/>
            <w:vAlign w:val="center"/>
          </w:tcPr>
          <w:p w:rsidR="00035B5B" w:rsidRDefault="00044E5C" w:rsidP="00044E5C">
            <w:pPr>
              <w:snapToGrid w:val="0"/>
              <w:spacing w:afterLines="50" w:after="180" w:line="80" w:lineRule="atLeast"/>
              <w:jc w:val="both"/>
              <w:rPr>
                <w:rFonts w:ascii="標楷體" w:eastAsia="標楷體" w:hAnsi="新細明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撤銷本股東前聲請掛失之股票業經尋回，茲檢附公示催告撤銷狀副本及法院收文收據影本，請撤銷掛失登記為荷。</w:t>
            </w:r>
          </w:p>
        </w:tc>
      </w:tr>
      <w:tr w:rsidR="00035B5B">
        <w:tc>
          <w:tcPr>
            <w:tcW w:w="2028" w:type="dxa"/>
            <w:vAlign w:val="center"/>
          </w:tcPr>
          <w:p w:rsidR="00035B5B" w:rsidRDefault="00044E5C" w:rsidP="00044E5C">
            <w:pPr>
              <w:snapToGrid w:val="0"/>
              <w:spacing w:afterLines="50" w:after="180" w:line="80" w:lineRule="atLeast"/>
              <w:jc w:val="both"/>
              <w:rPr>
                <w:rFonts w:ascii="標楷體" w:eastAsia="標楷體" w:hAnsi="新細明體" w:hint="eastAsia"/>
                <w:sz w:val="20"/>
              </w:rPr>
            </w:pPr>
            <w:r>
              <w:rPr>
                <w:rFonts w:ascii="標楷體" w:eastAsia="標楷體" w:hAnsi="新細明體" w:hint="eastAsia"/>
              </w:rPr>
              <w:t>□</w:t>
            </w:r>
            <w:r>
              <w:rPr>
                <w:rFonts w:ascii="標楷體" w:eastAsia="標楷體" w:hAnsi="新細明體" w:hint="eastAsia"/>
                <w:b/>
              </w:rPr>
              <w:t>股票掛失補發</w:t>
            </w:r>
          </w:p>
        </w:tc>
        <w:tc>
          <w:tcPr>
            <w:tcW w:w="8172" w:type="dxa"/>
            <w:vAlign w:val="center"/>
          </w:tcPr>
          <w:p w:rsidR="00035B5B" w:rsidRDefault="00044E5C" w:rsidP="00044E5C">
            <w:pPr>
              <w:snapToGrid w:val="0"/>
              <w:spacing w:afterLines="50" w:after="180" w:line="80" w:lineRule="atLeast"/>
              <w:jc w:val="both"/>
              <w:rPr>
                <w:rFonts w:ascii="標楷體" w:eastAsia="標楷體" w:hAnsi="新細明體" w:hint="eastAsia"/>
                <w:sz w:val="20"/>
              </w:rPr>
            </w:pPr>
            <w:r>
              <w:rPr>
                <w:rFonts w:ascii="標楷體" w:eastAsia="標楷體" w:hAnsi="新細明體" w:hint="eastAsia"/>
                <w:sz w:val="20"/>
              </w:rPr>
              <w:t>查本股東遺失</w:t>
            </w:r>
            <w:r w:rsidR="000403AF">
              <w:rPr>
                <w:rFonts w:ascii="標楷體" w:eastAsia="標楷體" w:hAnsi="新細明體" w:hint="eastAsia"/>
                <w:sz w:val="20"/>
              </w:rPr>
              <w:t>鴻君科技</w:t>
            </w:r>
            <w:r>
              <w:rPr>
                <w:rFonts w:ascii="標楷體" w:eastAsia="標楷體" w:hAnsi="新細明體" w:hint="eastAsia"/>
                <w:sz w:val="20"/>
              </w:rPr>
              <w:t>股份有限公司下列股票，業經法院除權判決，茲檢附地方法院除權判決書</w:t>
            </w:r>
            <w:r>
              <w:rPr>
                <w:rFonts w:ascii="標楷體" w:eastAsia="標楷體" w:hAnsi="新細明體" w:hint="eastAsia"/>
                <w:sz w:val="20"/>
                <w:u w:val="single"/>
              </w:rPr>
              <w:t xml:space="preserve">            </w:t>
            </w:r>
            <w:r>
              <w:rPr>
                <w:rFonts w:ascii="標楷體" w:eastAsia="標楷體" w:hAnsi="新細明體" w:hint="eastAsia"/>
                <w:sz w:val="20"/>
              </w:rPr>
              <w:t>字第</w:t>
            </w:r>
            <w:r>
              <w:rPr>
                <w:rFonts w:ascii="標楷體" w:eastAsia="標楷體" w:hAnsi="新細明體" w:hint="eastAsia"/>
                <w:sz w:val="20"/>
                <w:u w:val="single"/>
              </w:rPr>
              <w:t xml:space="preserve">            </w:t>
            </w:r>
            <w:r>
              <w:rPr>
                <w:rFonts w:ascii="標楷體" w:eastAsia="標楷體" w:hAnsi="新細明體" w:hint="eastAsia"/>
                <w:sz w:val="20"/>
              </w:rPr>
              <w:t>號乙紙，請查照，並惠予補發新股票為荷。</w:t>
            </w:r>
          </w:p>
        </w:tc>
      </w:tr>
    </w:tbl>
    <w:p w:rsidR="00495F2D" w:rsidRPr="00044E5C" w:rsidRDefault="00495F2D" w:rsidP="00495F2D">
      <w:pPr>
        <w:spacing w:before="120" w:line="240" w:lineRule="exact"/>
        <w:jc w:val="both"/>
        <w:rPr>
          <w:rFonts w:ascii="新細明體" w:hAnsi="新細明體" w:hint="eastAsia"/>
          <w:szCs w:val="24"/>
        </w:rPr>
      </w:pPr>
      <w:r w:rsidRPr="00044E5C">
        <w:rPr>
          <w:rFonts w:eastAsia="標楷體" w:hint="eastAsia"/>
          <w:szCs w:val="24"/>
        </w:rPr>
        <w:t xml:space="preserve">　　此致</w:t>
      </w:r>
    </w:p>
    <w:p w:rsidR="00495F2D" w:rsidRDefault="00495F2D" w:rsidP="00495F2D">
      <w:pPr>
        <w:spacing w:after="120" w:line="240" w:lineRule="exact"/>
        <w:jc w:val="both"/>
        <w:rPr>
          <w:rFonts w:ascii="新細明體" w:hAnsi="新細明體" w:hint="eastAsia"/>
          <w:sz w:val="20"/>
        </w:rPr>
      </w:pPr>
      <w:r>
        <w:rPr>
          <w:rFonts w:ascii="新細明體" w:hAnsi="新細明體" w:hint="eastAsia"/>
          <w:sz w:val="20"/>
        </w:rPr>
        <w:t xml:space="preserve">        </w:t>
      </w:r>
      <w:r>
        <w:rPr>
          <w:rFonts w:ascii="新細明體" w:hAnsi="新細明體" w:hint="eastAsia"/>
          <w:b/>
        </w:rPr>
        <w:t xml:space="preserve"> </w:t>
      </w:r>
      <w:r w:rsidR="000403AF" w:rsidRPr="000403AF">
        <w:rPr>
          <w:rFonts w:ascii="標楷體" w:eastAsia="標楷體" w:hAnsi="標楷體" w:hint="eastAsia"/>
          <w:b/>
          <w:u w:val="single"/>
        </w:rPr>
        <w:t>鴻君科技</w:t>
      </w:r>
      <w:bookmarkStart w:id="0" w:name="_GoBack"/>
      <w:bookmarkEnd w:id="0"/>
      <w:r>
        <w:rPr>
          <w:rFonts w:ascii="標楷體" w:eastAsia="標楷體" w:hAnsi="新細明體" w:hint="eastAsia"/>
          <w:b/>
        </w:rPr>
        <w:t>股份有限公司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6000"/>
        <w:gridCol w:w="1440"/>
        <w:gridCol w:w="1920"/>
      </w:tblGrid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股票種類</w:t>
            </w: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" w:right="-26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股　　　　　　　票　　　　　　　字　　　　　　　號</w:t>
            </w: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" w:right="-26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張數</w:t>
            </w: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" w:right="-26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股數</w:t>
            </w: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right"/>
              <w:rPr>
                <w:rFonts w:eastAsia="標楷體" w:hint="eastAsia"/>
                <w:sz w:val="18"/>
              </w:rPr>
            </w:pPr>
          </w:p>
        </w:tc>
        <w:tc>
          <w:tcPr>
            <w:tcW w:w="600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rPr>
                <w:rFonts w:eastAsia="標楷體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  <w:tr w:rsidR="001D21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80" w:type="dxa"/>
            <w:gridSpan w:val="2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合　　　　　　　　　　　　　　　　　　　　　　　　　　計</w:t>
            </w:r>
          </w:p>
        </w:tc>
        <w:tc>
          <w:tcPr>
            <w:tcW w:w="144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1920" w:type="dxa"/>
            <w:vAlign w:val="center"/>
          </w:tcPr>
          <w:p w:rsidR="001D214E" w:rsidRDefault="001D214E" w:rsidP="00044E5C">
            <w:pPr>
              <w:spacing w:line="0" w:lineRule="atLeast"/>
              <w:ind w:rightChars="-111" w:right="-266"/>
              <w:jc w:val="center"/>
              <w:rPr>
                <w:rFonts w:eastAsia="標楷體" w:hint="eastAsia"/>
                <w:sz w:val="18"/>
              </w:rPr>
            </w:pPr>
          </w:p>
        </w:tc>
      </w:tr>
    </w:tbl>
    <w:p w:rsidR="001D214E" w:rsidRDefault="000403AF" w:rsidP="001D214E">
      <w:pPr>
        <w:tabs>
          <w:tab w:val="left" w:pos="720"/>
        </w:tabs>
        <w:spacing w:line="0" w:lineRule="atLeast"/>
        <w:ind w:left="958"/>
        <w:rPr>
          <w:rFonts w:eastAsia="標楷體" w:hint="eastAsia"/>
          <w:sz w:val="18"/>
        </w:rPr>
      </w:pPr>
      <w:r>
        <w:rPr>
          <w:rFonts w:eastAsia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36830</wp:posOffset>
                </wp:positionV>
                <wp:extent cx="762000" cy="7620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8pt;margin-top:2.9pt;width:60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" o:allowincell="f" filled="f">
                <v:stroke dashstyle="1 1"/>
              </v:rect>
            </w:pict>
          </mc:Fallback>
        </mc:AlternateContent>
      </w:r>
      <w:r>
        <w:rPr>
          <w:rFonts w:eastAsia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36830</wp:posOffset>
                </wp:positionV>
                <wp:extent cx="533400" cy="80010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14E" w:rsidRDefault="001D214E" w:rsidP="001D214E">
                            <w:pPr>
                              <w:rPr>
                                <w:rFonts w:eastAsia="標楷體" w:hint="eastAsia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（原留印鑑）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pt;margin-top:2.9pt;width: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" o:allowincell="f" filled="f" stroked="f">
                <v:textbox style="layout-flow:vertical-ideographic">
                  <w:txbxContent>
                    <w:p w:rsidR="001D214E" w:rsidRDefault="001D214E" w:rsidP="001D214E">
                      <w:pPr>
                        <w:rPr>
                          <w:rFonts w:eastAsia="標楷體" w:hint="eastAsia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（原留印鑑）</w:t>
                      </w:r>
                    </w:p>
                  </w:txbxContent>
                </v:textbox>
              </v:shape>
            </w:pict>
          </mc:Fallback>
        </mc:AlternateContent>
      </w:r>
    </w:p>
    <w:p w:rsidR="001D214E" w:rsidRPr="00044E5C" w:rsidRDefault="001D214E" w:rsidP="00044E5C">
      <w:pPr>
        <w:spacing w:line="0" w:lineRule="atLeast"/>
        <w:ind w:leftChars="50" w:left="120"/>
        <w:rPr>
          <w:rFonts w:eastAsia="標楷體" w:hint="eastAsia"/>
          <w:sz w:val="20"/>
        </w:rPr>
      </w:pPr>
      <w:r w:rsidRPr="00044E5C">
        <w:rPr>
          <w:rFonts w:eastAsia="標楷體" w:hint="eastAsia"/>
          <w:sz w:val="20"/>
        </w:rPr>
        <w:t>股東戶號：</w:t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>住址：</w:t>
      </w:r>
    </w:p>
    <w:p w:rsidR="001D214E" w:rsidRPr="00044E5C" w:rsidRDefault="001D214E" w:rsidP="00044E5C">
      <w:pPr>
        <w:spacing w:line="0" w:lineRule="atLeast"/>
        <w:ind w:leftChars="50" w:left="120"/>
        <w:rPr>
          <w:rFonts w:eastAsia="標楷體" w:hint="eastAsia"/>
          <w:sz w:val="20"/>
        </w:rPr>
      </w:pPr>
    </w:p>
    <w:p w:rsidR="001D214E" w:rsidRPr="00044E5C" w:rsidRDefault="001D214E" w:rsidP="00044E5C">
      <w:pPr>
        <w:spacing w:line="0" w:lineRule="atLeast"/>
        <w:ind w:leftChars="50" w:left="120"/>
        <w:rPr>
          <w:rFonts w:eastAsia="標楷體" w:hint="eastAsia"/>
          <w:sz w:val="20"/>
        </w:rPr>
      </w:pPr>
      <w:r w:rsidRPr="00044E5C">
        <w:rPr>
          <w:rFonts w:eastAsia="標楷體" w:hint="eastAsia"/>
          <w:sz w:val="20"/>
        </w:rPr>
        <w:t>股東戶名：</w:t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ab/>
      </w:r>
      <w:r w:rsidRPr="00044E5C">
        <w:rPr>
          <w:rFonts w:eastAsia="標楷體" w:hint="eastAsia"/>
          <w:sz w:val="20"/>
        </w:rPr>
        <w:t>電話：</w:t>
      </w:r>
    </w:p>
    <w:p w:rsidR="001D214E" w:rsidRPr="00044E5C" w:rsidRDefault="001D214E" w:rsidP="00044E5C">
      <w:pPr>
        <w:spacing w:line="0" w:lineRule="atLeast"/>
        <w:ind w:leftChars="50" w:left="120"/>
        <w:rPr>
          <w:rFonts w:eastAsia="標楷體" w:hint="eastAsia"/>
          <w:sz w:val="20"/>
        </w:rPr>
      </w:pPr>
    </w:p>
    <w:p w:rsidR="001D214E" w:rsidRPr="00044E5C" w:rsidRDefault="001D214E" w:rsidP="00044E5C">
      <w:pPr>
        <w:spacing w:line="0" w:lineRule="atLeast"/>
        <w:ind w:leftChars="50" w:left="120"/>
        <w:rPr>
          <w:rFonts w:eastAsia="標楷體" w:hint="eastAsia"/>
          <w:sz w:val="20"/>
        </w:rPr>
      </w:pPr>
      <w:r w:rsidRPr="00044E5C">
        <w:rPr>
          <w:rFonts w:eastAsia="標楷體" w:hint="eastAsia"/>
          <w:sz w:val="20"/>
        </w:rPr>
        <w:t>身分證字號：</w:t>
      </w:r>
    </w:p>
    <w:p w:rsidR="001D214E" w:rsidRDefault="001D214E" w:rsidP="001D214E">
      <w:pPr>
        <w:tabs>
          <w:tab w:val="left" w:pos="720"/>
        </w:tabs>
        <w:spacing w:line="0" w:lineRule="atLeast"/>
        <w:ind w:left="958"/>
        <w:rPr>
          <w:rFonts w:eastAsia="標楷體" w:hint="eastAsia"/>
          <w:sz w:val="18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60"/>
        <w:gridCol w:w="1260"/>
        <w:gridCol w:w="360"/>
        <w:gridCol w:w="1260"/>
        <w:gridCol w:w="3960"/>
      </w:tblGrid>
      <w:tr w:rsidR="001D214E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主</w:t>
            </w: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經</w:t>
            </w: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辦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核</w:t>
            </w: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</w:p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center"/>
              <w:rPr>
                <w:rFonts w:eastAsia="標楷體" w:hint="eastAsia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rPr>
                <w:rFonts w:eastAsia="標楷體" w:hint="eastAsia"/>
                <w:spacing w:val="-20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214E" w:rsidRDefault="001D214E" w:rsidP="00666813">
            <w:pPr>
              <w:tabs>
                <w:tab w:val="left" w:pos="720"/>
              </w:tabs>
              <w:spacing w:line="0" w:lineRule="atLeast"/>
              <w:jc w:val="right"/>
              <w:rPr>
                <w:rFonts w:eastAsia="標楷體"/>
                <w:spacing w:val="-20"/>
                <w:sz w:val="18"/>
              </w:rPr>
            </w:pPr>
          </w:p>
        </w:tc>
      </w:tr>
    </w:tbl>
    <w:p w:rsidR="001D214E" w:rsidRDefault="001D214E" w:rsidP="001D214E">
      <w:pPr>
        <w:tabs>
          <w:tab w:val="left" w:pos="720"/>
        </w:tabs>
        <w:spacing w:line="0" w:lineRule="atLeast"/>
        <w:ind w:left="958"/>
        <w:rPr>
          <w:rFonts w:eastAsia="標楷體" w:hint="eastAsia"/>
          <w:sz w:val="18"/>
        </w:rPr>
      </w:pPr>
    </w:p>
    <w:p w:rsidR="001D214E" w:rsidRDefault="001D214E" w:rsidP="001D214E"/>
    <w:p w:rsidR="00B64780" w:rsidRDefault="00B64780"/>
    <w:sectPr w:rsidR="00B64780" w:rsidSect="00044E5C">
      <w:footerReference w:type="default" r:id="rId8"/>
      <w:pgSz w:w="11906" w:h="16838" w:code="9"/>
      <w:pgMar w:top="851" w:right="851" w:bottom="851" w:left="851" w:header="284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03AF">
      <w:r>
        <w:separator/>
      </w:r>
    </w:p>
  </w:endnote>
  <w:endnote w:type="continuationSeparator" w:id="0">
    <w:p w:rsidR="00000000" w:rsidRDefault="000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13" w:rsidRDefault="00666813">
    <w:pPr>
      <w:pStyle w:val="a3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03AF">
      <w:r>
        <w:separator/>
      </w:r>
    </w:p>
  </w:footnote>
  <w:footnote w:type="continuationSeparator" w:id="0">
    <w:p w:rsidR="00000000" w:rsidRDefault="0004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35F"/>
    <w:multiLevelType w:val="singleLevel"/>
    <w:tmpl w:val="3F5CF8A8"/>
    <w:lvl w:ilvl="0">
      <w:start w:val="2"/>
      <w:numFmt w:val="bullet"/>
      <w:lvlText w:val="□"/>
      <w:lvlJc w:val="left"/>
      <w:pPr>
        <w:tabs>
          <w:tab w:val="num" w:pos="660"/>
        </w:tabs>
        <w:ind w:left="660" w:hanging="345"/>
      </w:pPr>
      <w:rPr>
        <w:rFonts w:ascii="標楷體" w:eastAsia="標楷體" w:hAnsi="新細明體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4"/>
    <w:rsid w:val="00035B5B"/>
    <w:rsid w:val="000403AF"/>
    <w:rsid w:val="00044E5C"/>
    <w:rsid w:val="001D214E"/>
    <w:rsid w:val="00495F2D"/>
    <w:rsid w:val="00654248"/>
    <w:rsid w:val="00666813"/>
    <w:rsid w:val="006B62D4"/>
    <w:rsid w:val="00992FFA"/>
    <w:rsid w:val="00B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4E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D214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unnamed4">
    <w:name w:val="unnamed4"/>
    <w:basedOn w:val="a"/>
    <w:rsid w:val="00495F2D"/>
    <w:pPr>
      <w:widowControl/>
      <w:spacing w:before="100" w:after="100" w:line="600" w:lineRule="atLeast"/>
    </w:pPr>
    <w:rPr>
      <w:rFonts w:ascii="新細明體"/>
      <w:kern w:val="0"/>
    </w:rPr>
  </w:style>
  <w:style w:type="table" w:styleId="a4">
    <w:name w:val="Table Grid"/>
    <w:basedOn w:val="a1"/>
    <w:rsid w:val="00035B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4E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D214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unnamed4">
    <w:name w:val="unnamed4"/>
    <w:basedOn w:val="a"/>
    <w:rsid w:val="00495F2D"/>
    <w:pPr>
      <w:widowControl/>
      <w:spacing w:before="100" w:after="100" w:line="600" w:lineRule="atLeast"/>
    </w:pPr>
    <w:rPr>
      <w:rFonts w:ascii="新細明體"/>
      <w:kern w:val="0"/>
    </w:rPr>
  </w:style>
  <w:style w:type="table" w:styleId="a4">
    <w:name w:val="Table Grid"/>
    <w:basedOn w:val="a1"/>
    <w:rsid w:val="00035B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鴻君科技股份有限公司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股票掛失申請書</dc:title>
  <dc:creator>cynthia chen</dc:creator>
  <cp:lastModifiedBy>財務部-陳芷涵cynthia</cp:lastModifiedBy>
  <cp:revision>2</cp:revision>
  <dcterms:created xsi:type="dcterms:W3CDTF">2014-02-12T02:13:00Z</dcterms:created>
  <dcterms:modified xsi:type="dcterms:W3CDTF">2014-02-12T02:13:00Z</dcterms:modified>
</cp:coreProperties>
</file>